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9A52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1BB07922" wp14:editId="5C23CF36">
            <wp:simplePos x="0" y="0"/>
            <wp:positionH relativeFrom="column">
              <wp:posOffset>1768061</wp:posOffset>
            </wp:positionH>
            <wp:positionV relativeFrom="paragraph">
              <wp:posOffset>-99060</wp:posOffset>
            </wp:positionV>
            <wp:extent cx="3356415" cy="779228"/>
            <wp:effectExtent l="0" t="0" r="0" b="1905"/>
            <wp:wrapNone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1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B26A2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558615CD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13FF4A8B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43DB6DA5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540A20CA" w14:textId="5B8DD182" w:rsidR="002D20B8" w:rsidRPr="00822B7A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 w:rsidRPr="00822B7A">
        <w:rPr>
          <w:b/>
          <w:bCs/>
          <w:sz w:val="30"/>
          <w:szCs w:val="30"/>
          <w:lang w:val="fr-CA" w:eastAsia="fr-CA"/>
        </w:rPr>
        <w:t xml:space="preserve">ASSEMBLÉE </w:t>
      </w:r>
      <w:r w:rsidR="00282A11">
        <w:rPr>
          <w:b/>
          <w:bCs/>
          <w:sz w:val="30"/>
          <w:szCs w:val="30"/>
          <w:lang w:val="fr-CA" w:eastAsia="fr-CA"/>
        </w:rPr>
        <w:t>PUBLIQUE</w:t>
      </w:r>
      <w:r w:rsidRPr="00822B7A">
        <w:rPr>
          <w:b/>
          <w:bCs/>
          <w:sz w:val="30"/>
          <w:szCs w:val="30"/>
          <w:lang w:val="fr-CA" w:eastAsia="fr-CA"/>
        </w:rPr>
        <w:t xml:space="preserve"> DE LA STTR</w:t>
      </w:r>
    </w:p>
    <w:p w14:paraId="2398DB06" w14:textId="3498844A" w:rsidR="002D20B8" w:rsidRPr="00822B7A" w:rsidRDefault="005E1C65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>
        <w:rPr>
          <w:b/>
          <w:bCs/>
          <w:sz w:val="30"/>
          <w:szCs w:val="30"/>
          <w:lang w:val="fr-CA" w:eastAsia="fr-CA"/>
        </w:rPr>
        <w:t>2</w:t>
      </w:r>
      <w:r w:rsidR="00334279">
        <w:rPr>
          <w:b/>
          <w:bCs/>
          <w:sz w:val="30"/>
          <w:szCs w:val="30"/>
          <w:lang w:val="fr-CA" w:eastAsia="fr-CA"/>
        </w:rPr>
        <w:t>6</w:t>
      </w:r>
      <w:r w:rsidR="001E046A">
        <w:rPr>
          <w:b/>
          <w:bCs/>
          <w:sz w:val="30"/>
          <w:szCs w:val="30"/>
          <w:lang w:val="fr-CA" w:eastAsia="fr-CA"/>
        </w:rPr>
        <w:t xml:space="preserve"> février 2025</w:t>
      </w:r>
    </w:p>
    <w:p w14:paraId="3A172F66" w14:textId="77777777" w:rsidR="002D20B8" w:rsidRPr="00822B7A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bookmarkStart w:id="0" w:name="_Hlk59470765"/>
      <w:bookmarkEnd w:id="0"/>
    </w:p>
    <w:p w14:paraId="26823B11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 w:rsidRPr="00822B7A">
        <w:rPr>
          <w:b/>
          <w:bCs/>
          <w:sz w:val="30"/>
          <w:szCs w:val="30"/>
          <w:lang w:val="fr-CA" w:eastAsia="fr-CA"/>
        </w:rPr>
        <w:t>QUESTIONS</w:t>
      </w:r>
      <w:r>
        <w:rPr>
          <w:b/>
          <w:bCs/>
          <w:sz w:val="30"/>
          <w:szCs w:val="30"/>
          <w:lang w:val="fr-CA" w:eastAsia="fr-CA"/>
        </w:rPr>
        <w:t>-RÉPONSES</w:t>
      </w:r>
      <w:r w:rsidRPr="00822B7A">
        <w:rPr>
          <w:b/>
          <w:bCs/>
          <w:sz w:val="30"/>
          <w:szCs w:val="30"/>
          <w:lang w:val="fr-CA" w:eastAsia="fr-CA"/>
        </w:rPr>
        <w:t xml:space="preserve"> </w:t>
      </w:r>
      <w:r>
        <w:rPr>
          <w:b/>
          <w:bCs/>
          <w:sz w:val="30"/>
          <w:szCs w:val="30"/>
          <w:lang w:val="fr-CA" w:eastAsia="fr-CA"/>
        </w:rPr>
        <w:t>DES CITOYENS</w:t>
      </w:r>
    </w:p>
    <w:p w14:paraId="6D20BAF0" w14:textId="1F3693B6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0BCD7D25" w14:textId="493B735B" w:rsidR="00EA50B2" w:rsidRDefault="00EA50B2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4F2D3643" w14:textId="77777777" w:rsidR="00900B59" w:rsidRPr="00BA3C8F" w:rsidRDefault="00900B59" w:rsidP="00900B59">
      <w:pPr>
        <w:pStyle w:val="Corpsdetexte"/>
        <w:tabs>
          <w:tab w:val="left" w:pos="1170"/>
          <w:tab w:val="left" w:pos="3600"/>
          <w:tab w:val="left" w:pos="4500"/>
          <w:tab w:val="left" w:pos="5940"/>
        </w:tabs>
        <w:ind w:right="1163"/>
        <w:jc w:val="both"/>
        <w:rPr>
          <w:bCs/>
          <w:szCs w:val="24"/>
        </w:rPr>
      </w:pPr>
    </w:p>
    <w:p w14:paraId="14879091" w14:textId="77777777" w:rsidR="00900B59" w:rsidRDefault="00900B59" w:rsidP="00900B59">
      <w:pPr>
        <w:ind w:left="1134"/>
        <w:jc w:val="both"/>
        <w:rPr>
          <w:i/>
          <w:iCs/>
          <w:color w:val="202020"/>
          <w:sz w:val="23"/>
          <w:szCs w:val="23"/>
        </w:rPr>
      </w:pPr>
      <w:r w:rsidRPr="0047290A">
        <w:rPr>
          <w:b/>
          <w:bCs/>
          <w:sz w:val="24"/>
          <w:szCs w:val="24"/>
        </w:rPr>
        <w:t xml:space="preserve">Question 1 </w:t>
      </w:r>
      <w:r w:rsidRPr="0047290A">
        <w:rPr>
          <w:i/>
          <w:iCs/>
          <w:color w:val="212121"/>
          <w:sz w:val="24"/>
          <w:szCs w:val="24"/>
          <w:shd w:val="clear" w:color="auto" w:fill="FFFFFF"/>
        </w:rPr>
        <w:t>(</w:t>
      </w:r>
      <w:r w:rsidRPr="0047290A">
        <w:rPr>
          <w:i/>
          <w:iCs/>
          <w:color w:val="202020"/>
          <w:sz w:val="23"/>
          <w:szCs w:val="23"/>
        </w:rPr>
        <w:t>M</w:t>
      </w:r>
      <w:r>
        <w:rPr>
          <w:i/>
          <w:iCs/>
          <w:color w:val="202020"/>
          <w:sz w:val="23"/>
          <w:szCs w:val="23"/>
        </w:rPr>
        <w:t>. Alexandre Lemerise</w:t>
      </w:r>
      <w:r w:rsidRPr="0047290A">
        <w:rPr>
          <w:i/>
          <w:iCs/>
          <w:color w:val="202020"/>
          <w:sz w:val="23"/>
          <w:szCs w:val="23"/>
        </w:rPr>
        <w:t xml:space="preserve">) </w:t>
      </w:r>
    </w:p>
    <w:p w14:paraId="2DE17340" w14:textId="77777777" w:rsidR="00900B59" w:rsidRPr="0047290A" w:rsidRDefault="00900B59" w:rsidP="00900B59">
      <w:pPr>
        <w:ind w:left="1134"/>
        <w:jc w:val="both"/>
        <w:rPr>
          <w:i/>
          <w:iCs/>
          <w:color w:val="202020"/>
          <w:sz w:val="23"/>
          <w:szCs w:val="23"/>
        </w:rPr>
      </w:pPr>
    </w:p>
    <w:p w14:paraId="1A12CEA8" w14:textId="77777777" w:rsidR="001E046A" w:rsidRPr="00B67CE2" w:rsidRDefault="001E046A" w:rsidP="001E046A">
      <w:pPr>
        <w:ind w:left="1134" w:firstLine="6"/>
        <w:jc w:val="both"/>
        <w:rPr>
          <w:i/>
          <w:iCs/>
          <w:color w:val="212121"/>
        </w:rPr>
      </w:pPr>
      <w:r>
        <w:rPr>
          <w:i/>
          <w:iCs/>
          <w:color w:val="212121"/>
        </w:rPr>
        <w:t>Est-ce dans les plans de la STTR de changer les boîtes à monnaies et de permettre le paiement par carte de crédit</w:t>
      </w:r>
      <w:r w:rsidRPr="00B67CE2">
        <w:rPr>
          <w:i/>
          <w:iCs/>
          <w:color w:val="212121"/>
        </w:rPr>
        <w:t xml:space="preserve"> ?</w:t>
      </w:r>
    </w:p>
    <w:p w14:paraId="3A772400" w14:textId="77777777" w:rsidR="00900B59" w:rsidRDefault="00900B59" w:rsidP="00900B59">
      <w:pPr>
        <w:jc w:val="both"/>
        <w:rPr>
          <w:i/>
          <w:iCs/>
          <w:color w:val="212121"/>
          <w:sz w:val="24"/>
          <w:szCs w:val="24"/>
        </w:rPr>
      </w:pPr>
    </w:p>
    <w:p w14:paraId="193D7BD1" w14:textId="13A20FB9" w:rsidR="001E046A" w:rsidRPr="001E046A" w:rsidRDefault="001E046A" w:rsidP="001E046A">
      <w:pPr>
        <w:ind w:left="1134"/>
        <w:jc w:val="both"/>
        <w:rPr>
          <w:color w:val="2F5496" w:themeColor="accent1" w:themeShade="BF"/>
          <w:sz w:val="24"/>
          <w:szCs w:val="24"/>
          <w:lang w:val="fr-CA"/>
        </w:rPr>
      </w:pPr>
      <w:r w:rsidRPr="001E046A">
        <w:rPr>
          <w:color w:val="2F5496" w:themeColor="accent1" w:themeShade="BF"/>
          <w:sz w:val="24"/>
          <w:szCs w:val="24"/>
        </w:rPr>
        <w:t>M. Dupuis</w:t>
      </w:r>
      <w:r w:rsidR="00900B59" w:rsidRPr="001E046A">
        <w:rPr>
          <w:color w:val="2F5496" w:themeColor="accent1" w:themeShade="BF"/>
          <w:sz w:val="24"/>
          <w:szCs w:val="24"/>
        </w:rPr>
        <w:t xml:space="preserve"> explique que</w:t>
      </w:r>
      <w:r w:rsidRPr="001E046A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>l</w:t>
      </w:r>
      <w:r w:rsidRPr="001E046A">
        <w:rPr>
          <w:color w:val="2F5496" w:themeColor="accent1" w:themeShade="BF"/>
          <w:sz w:val="24"/>
          <w:szCs w:val="24"/>
          <w:lang w:val="fr-CA"/>
        </w:rPr>
        <w:t>a STTR prévoit débuter ce projet pour l’année 2027.  Pour des raisons de modalités de subventions, les équipements installés présentement dans les autobus doivent être conservé jusqu’en 2027.</w:t>
      </w:r>
    </w:p>
    <w:sectPr w:rsidR="001E046A" w:rsidRPr="001E046A" w:rsidSect="002D20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4669" w14:textId="77777777" w:rsidR="00FC60DB" w:rsidRDefault="00FC60DB" w:rsidP="00FC60DB">
      <w:r>
        <w:separator/>
      </w:r>
    </w:p>
  </w:endnote>
  <w:endnote w:type="continuationSeparator" w:id="0">
    <w:p w14:paraId="379CCB88" w14:textId="77777777" w:rsidR="00FC60DB" w:rsidRDefault="00FC60DB" w:rsidP="00FC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3310" w14:textId="77777777" w:rsidR="00FC60DB" w:rsidRDefault="00FC60DB" w:rsidP="00FC60DB">
      <w:r>
        <w:separator/>
      </w:r>
    </w:p>
  </w:footnote>
  <w:footnote w:type="continuationSeparator" w:id="0">
    <w:p w14:paraId="4A52AC54" w14:textId="77777777" w:rsidR="00FC60DB" w:rsidRDefault="00FC60DB" w:rsidP="00FC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B8"/>
    <w:rsid w:val="00117888"/>
    <w:rsid w:val="0012068A"/>
    <w:rsid w:val="001336BE"/>
    <w:rsid w:val="00197661"/>
    <w:rsid w:val="001E046A"/>
    <w:rsid w:val="002478AC"/>
    <w:rsid w:val="00282A11"/>
    <w:rsid w:val="002D20B8"/>
    <w:rsid w:val="00334279"/>
    <w:rsid w:val="00400F9F"/>
    <w:rsid w:val="00410C01"/>
    <w:rsid w:val="005957B0"/>
    <w:rsid w:val="005D009B"/>
    <w:rsid w:val="005E1C65"/>
    <w:rsid w:val="00643184"/>
    <w:rsid w:val="006A14E8"/>
    <w:rsid w:val="00900B59"/>
    <w:rsid w:val="009B4CC4"/>
    <w:rsid w:val="00A02520"/>
    <w:rsid w:val="00AC1CE9"/>
    <w:rsid w:val="00CB7056"/>
    <w:rsid w:val="00DC7237"/>
    <w:rsid w:val="00E16974"/>
    <w:rsid w:val="00E3326F"/>
    <w:rsid w:val="00E340FC"/>
    <w:rsid w:val="00E673EA"/>
    <w:rsid w:val="00EA50B2"/>
    <w:rsid w:val="00F27426"/>
    <w:rsid w:val="00F9088A"/>
    <w:rsid w:val="00F95396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4A1"/>
  <w15:chartTrackingRefBased/>
  <w15:docId w15:val="{57F3D27F-C569-419C-927D-58428E27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D20B8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2D20B8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defaultfonthxmailstyle">
    <w:name w:val="defaultfonthxmailstyle"/>
    <w:basedOn w:val="Policepardfaut"/>
    <w:rsid w:val="002D20B8"/>
  </w:style>
  <w:style w:type="paragraph" w:styleId="En-tte">
    <w:name w:val="header"/>
    <w:basedOn w:val="Normal"/>
    <w:link w:val="En-tteCar"/>
    <w:uiPriority w:val="99"/>
    <w:unhideWhenUsed/>
    <w:rsid w:val="00FC60D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C60D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C60D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0DB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Guay</dc:creator>
  <cp:keywords/>
  <dc:description/>
  <cp:lastModifiedBy>Isabel Bouchard</cp:lastModifiedBy>
  <cp:revision>3</cp:revision>
  <dcterms:created xsi:type="dcterms:W3CDTF">2025-03-04T17:29:00Z</dcterms:created>
  <dcterms:modified xsi:type="dcterms:W3CDTF">2025-03-04T17:29:00Z</dcterms:modified>
</cp:coreProperties>
</file>